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B156DA">
        <w:rPr>
          <w:b/>
          <w:bCs/>
          <w:sz w:val="22"/>
          <w:szCs w:val="22"/>
        </w:rPr>
        <w:t>148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C46C7C">
        <w:rPr>
          <w:bCs/>
          <w:sz w:val="22"/>
          <w:szCs w:val="22"/>
        </w:rPr>
        <w:t>3</w:t>
      </w:r>
      <w:r w:rsidRPr="000F3575">
        <w:rPr>
          <w:bCs/>
          <w:sz w:val="22"/>
          <w:szCs w:val="22"/>
        </w:rPr>
        <w:t>-</w:t>
      </w:r>
      <w:r w:rsidR="00C46C7C">
        <w:rPr>
          <w:bCs/>
          <w:sz w:val="22"/>
          <w:szCs w:val="22"/>
        </w:rPr>
        <w:t>16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</w:t>
      </w:r>
      <w:r w:rsidR="002A08E1">
        <w:rPr>
          <w:b/>
          <w:bCs/>
          <w:sz w:val="22"/>
          <w:szCs w:val="22"/>
        </w:rPr>
        <w:t xml:space="preserve"> </w:t>
      </w:r>
      <w:r w:rsidR="000F3575">
        <w:rPr>
          <w:b/>
          <w:bCs/>
          <w:sz w:val="22"/>
          <w:szCs w:val="22"/>
        </w:rPr>
        <w:t xml:space="preserve"> </w:t>
      </w:r>
      <w:r w:rsidR="00597F1F">
        <w:rPr>
          <w:b/>
          <w:bCs/>
          <w:sz w:val="22"/>
          <w:szCs w:val="22"/>
        </w:rPr>
        <w:t xml:space="preserve">   </w:t>
      </w:r>
      <w:r w:rsidR="00C733FA">
        <w:rPr>
          <w:b/>
          <w:bCs/>
          <w:sz w:val="22"/>
          <w:szCs w:val="22"/>
        </w:rPr>
        <w:t xml:space="preserve">   </w:t>
      </w:r>
      <w:r w:rsidR="00C46C7C">
        <w:rPr>
          <w:b/>
          <w:bCs/>
          <w:sz w:val="22"/>
          <w:szCs w:val="22"/>
        </w:rPr>
        <w:t>17 апреля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C46C7C">
        <w:rPr>
          <w:b/>
          <w:bCs/>
          <w:sz w:val="22"/>
          <w:szCs w:val="22"/>
        </w:rPr>
        <w:t>3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E3702A" w:rsidRPr="00E3702A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C733FA">
        <w:rPr>
          <w:bCs/>
          <w:sz w:val="22"/>
          <w:szCs w:val="22"/>
        </w:rPr>
        <w:t>Казенное предприятие</w:t>
      </w:r>
      <w:r w:rsidRPr="00E3702A">
        <w:rPr>
          <w:rFonts w:eastAsia="MS Mincho"/>
          <w:sz w:val="22"/>
          <w:szCs w:val="22"/>
        </w:rPr>
        <w:t xml:space="preserve"> Воронежской области «</w:t>
      </w:r>
      <w:r w:rsidR="00C733FA">
        <w:rPr>
          <w:rFonts w:eastAsia="MS Mincho"/>
          <w:sz w:val="22"/>
          <w:szCs w:val="22"/>
        </w:rPr>
        <w:t>Воронежфармация</w:t>
      </w:r>
      <w:r w:rsidRPr="00E3702A">
        <w:rPr>
          <w:rFonts w:eastAsia="MS Mincho"/>
          <w:sz w:val="22"/>
          <w:szCs w:val="22"/>
        </w:rPr>
        <w:t>»</w:t>
      </w:r>
      <w:r w:rsidR="00685EF2" w:rsidRPr="00E3702A">
        <w:rPr>
          <w:bCs/>
          <w:sz w:val="22"/>
          <w:szCs w:val="22"/>
        </w:rPr>
        <w:t xml:space="preserve"> (далее </w:t>
      </w:r>
      <w:r w:rsidR="00D50BCA" w:rsidRPr="00E3702A">
        <w:rPr>
          <w:bCs/>
          <w:sz w:val="22"/>
          <w:szCs w:val="22"/>
        </w:rPr>
        <w:t xml:space="preserve">- </w:t>
      </w:r>
      <w:r w:rsidR="00C733FA">
        <w:rPr>
          <w:bCs/>
          <w:sz w:val="22"/>
          <w:szCs w:val="22"/>
        </w:rPr>
        <w:t>КП</w:t>
      </w:r>
      <w:r w:rsidR="00685EF2" w:rsidRPr="00E3702A">
        <w:rPr>
          <w:bCs/>
          <w:sz w:val="22"/>
          <w:szCs w:val="22"/>
        </w:rPr>
        <w:t xml:space="preserve"> ВО «</w:t>
      </w:r>
      <w:r w:rsidR="00C733FA">
        <w:rPr>
          <w:bCs/>
          <w:sz w:val="22"/>
          <w:szCs w:val="22"/>
        </w:rPr>
        <w:t>Воронежфармация</w:t>
      </w:r>
      <w:r w:rsidR="00685EF2" w:rsidRPr="00E3702A">
        <w:rPr>
          <w:bCs/>
          <w:sz w:val="22"/>
          <w:szCs w:val="22"/>
        </w:rPr>
        <w:t xml:space="preserve">»); </w:t>
      </w:r>
      <w:r w:rsidR="00122318" w:rsidRPr="00E3702A">
        <w:rPr>
          <w:bCs/>
          <w:sz w:val="22"/>
          <w:szCs w:val="22"/>
        </w:rPr>
        <w:t xml:space="preserve">место нахождения: </w:t>
      </w:r>
      <w:r w:rsidR="00634BFE">
        <w:rPr>
          <w:bCs/>
          <w:sz w:val="22"/>
          <w:szCs w:val="22"/>
        </w:rPr>
        <w:t>39</w:t>
      </w:r>
      <w:r w:rsidR="00C733FA">
        <w:rPr>
          <w:bCs/>
          <w:sz w:val="22"/>
          <w:szCs w:val="22"/>
        </w:rPr>
        <w:t>4019</w:t>
      </w:r>
      <w:r w:rsidRPr="00E3702A">
        <w:rPr>
          <w:sz w:val="22"/>
          <w:szCs w:val="22"/>
        </w:rPr>
        <w:t xml:space="preserve">, </w:t>
      </w:r>
      <w:r w:rsidR="00C733FA">
        <w:rPr>
          <w:sz w:val="22"/>
          <w:szCs w:val="22"/>
        </w:rPr>
        <w:t>Российская Федерация, г. Воронеж, ул. Загородная, дом 68</w:t>
      </w:r>
      <w:r w:rsidR="008040E7" w:rsidRPr="00E3702A">
        <w:rPr>
          <w:bCs/>
          <w:sz w:val="22"/>
          <w:szCs w:val="22"/>
        </w:rPr>
        <w:t>,</w:t>
      </w:r>
      <w:r w:rsidR="00685EF2" w:rsidRPr="00E3702A">
        <w:rPr>
          <w:bCs/>
          <w:sz w:val="22"/>
          <w:szCs w:val="22"/>
        </w:rPr>
        <w:t xml:space="preserve"> адрес электронной почты –</w:t>
      </w:r>
      <w:r w:rsidR="00634BFE">
        <w:rPr>
          <w:bCs/>
          <w:sz w:val="22"/>
          <w:szCs w:val="22"/>
          <w:lang w:val="en-US"/>
        </w:rPr>
        <w:t>mail</w:t>
      </w:r>
      <w:r w:rsidR="00634BFE" w:rsidRPr="00634BFE">
        <w:rPr>
          <w:bCs/>
          <w:sz w:val="22"/>
          <w:szCs w:val="22"/>
        </w:rPr>
        <w:t>@</w:t>
      </w:r>
      <w:proofErr w:type="spellStart"/>
      <w:r w:rsidR="00A35E14">
        <w:rPr>
          <w:bCs/>
          <w:sz w:val="22"/>
          <w:szCs w:val="22"/>
          <w:lang w:val="en-US"/>
        </w:rPr>
        <w:t>vrnfarma</w:t>
      </w:r>
      <w:proofErr w:type="spellEnd"/>
      <w:r w:rsidR="00A35E14" w:rsidRPr="00A35E14">
        <w:rPr>
          <w:bCs/>
          <w:sz w:val="22"/>
          <w:szCs w:val="22"/>
        </w:rPr>
        <w:t>.</w:t>
      </w:r>
      <w:proofErr w:type="spellStart"/>
      <w:r w:rsidR="00A35E14">
        <w:rPr>
          <w:bCs/>
          <w:sz w:val="22"/>
          <w:szCs w:val="22"/>
          <w:lang w:val="en-US"/>
        </w:rPr>
        <w:t>ru</w:t>
      </w:r>
      <w:proofErr w:type="spellEnd"/>
      <w:r w:rsidR="00685EF2" w:rsidRPr="00E3702A">
        <w:rPr>
          <w:bCs/>
          <w:sz w:val="22"/>
          <w:szCs w:val="22"/>
        </w:rPr>
        <w:t xml:space="preserve">, номер контактного телефона: </w:t>
      </w:r>
      <w:r w:rsidRPr="00E3702A">
        <w:rPr>
          <w:sz w:val="22"/>
          <w:szCs w:val="22"/>
        </w:rPr>
        <w:t>(</w:t>
      </w:r>
      <w:r w:rsidR="00634BFE" w:rsidRPr="00634BFE">
        <w:rPr>
          <w:sz w:val="22"/>
          <w:szCs w:val="22"/>
        </w:rPr>
        <w:t>473</w:t>
      </w:r>
      <w:r w:rsidRPr="00E3702A">
        <w:rPr>
          <w:sz w:val="22"/>
          <w:szCs w:val="22"/>
        </w:rPr>
        <w:t xml:space="preserve">) </w:t>
      </w:r>
      <w:r w:rsidR="00A35E14" w:rsidRPr="00A35E14">
        <w:rPr>
          <w:sz w:val="22"/>
          <w:szCs w:val="22"/>
        </w:rPr>
        <w:t>276-13-63</w:t>
      </w:r>
      <w:r>
        <w:rPr>
          <w:sz w:val="22"/>
          <w:szCs w:val="22"/>
        </w:rPr>
        <w:t>.</w:t>
      </w:r>
    </w:p>
    <w:p w:rsidR="00FB1B64" w:rsidRPr="000F357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>); местонахождение и почтовый адрес – 394018, г. Воронеж, ул. Средне-Московская,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2A08E1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/>
          <w:bCs/>
          <w:sz w:val="22"/>
          <w:szCs w:val="22"/>
        </w:rPr>
        <w:t>3. Предмет аукциона:</w:t>
      </w:r>
      <w:r w:rsidRPr="00E3702A">
        <w:rPr>
          <w:bCs/>
          <w:sz w:val="22"/>
          <w:szCs w:val="22"/>
        </w:rPr>
        <w:t xml:space="preserve"> </w:t>
      </w:r>
      <w:r w:rsidR="00E3702A" w:rsidRPr="00E3702A">
        <w:rPr>
          <w:bCs/>
          <w:sz w:val="22"/>
          <w:szCs w:val="22"/>
        </w:rPr>
        <w:t xml:space="preserve"> </w:t>
      </w:r>
      <w:r w:rsidRPr="00E3702A">
        <w:rPr>
          <w:bCs/>
          <w:sz w:val="22"/>
          <w:szCs w:val="22"/>
        </w:rPr>
        <w:t xml:space="preserve">право заключения </w:t>
      </w:r>
      <w:r w:rsidR="0047173C" w:rsidRPr="00E3702A">
        <w:rPr>
          <w:bCs/>
          <w:sz w:val="22"/>
          <w:szCs w:val="22"/>
        </w:rPr>
        <w:t>д</w:t>
      </w:r>
      <w:r w:rsidRPr="00E3702A">
        <w:rPr>
          <w:bCs/>
          <w:sz w:val="22"/>
          <w:szCs w:val="22"/>
        </w:rPr>
        <w:t>оговор</w:t>
      </w:r>
      <w:r w:rsidR="008040E7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аренды</w:t>
      </w:r>
      <w:r w:rsidRPr="00E3702A">
        <w:rPr>
          <w:sz w:val="22"/>
          <w:szCs w:val="22"/>
        </w:rPr>
        <w:t xml:space="preserve"> </w:t>
      </w:r>
      <w:r w:rsidR="002D08A0" w:rsidRPr="00E3702A">
        <w:rPr>
          <w:sz w:val="22"/>
          <w:szCs w:val="22"/>
        </w:rPr>
        <w:t>недвижимого имущества:</w:t>
      </w:r>
    </w:p>
    <w:p w:rsidR="008040E7" w:rsidRPr="00E3702A" w:rsidRDefault="00C46C7C" w:rsidP="002A08E1">
      <w:pPr>
        <w:widowControl w:val="0"/>
        <w:tabs>
          <w:tab w:val="left" w:pos="851"/>
        </w:tabs>
        <w:jc w:val="both"/>
        <w:rPr>
          <w:sz w:val="22"/>
          <w:szCs w:val="22"/>
        </w:rPr>
      </w:pPr>
      <w:r>
        <w:rPr>
          <w:sz w:val="27"/>
          <w:szCs w:val="27"/>
        </w:rPr>
        <w:tab/>
      </w:r>
      <w:r w:rsidRPr="00C46C7C">
        <w:rPr>
          <w:sz w:val="22"/>
          <w:szCs w:val="22"/>
        </w:rPr>
        <w:t xml:space="preserve">- часть нежилого помещения с кадастровым номером 36:34:0208057:217, общей площадью 67,1 </w:t>
      </w:r>
      <w:proofErr w:type="spellStart"/>
      <w:r w:rsidRPr="00C46C7C">
        <w:rPr>
          <w:sz w:val="22"/>
          <w:szCs w:val="22"/>
        </w:rPr>
        <w:t>кв</w:t>
      </w:r>
      <w:proofErr w:type="gramStart"/>
      <w:r w:rsidRPr="00C46C7C">
        <w:rPr>
          <w:sz w:val="22"/>
          <w:szCs w:val="22"/>
        </w:rPr>
        <w:t>.м</w:t>
      </w:r>
      <w:proofErr w:type="spellEnd"/>
      <w:proofErr w:type="gramEnd"/>
      <w:r w:rsidRPr="00C46C7C">
        <w:rPr>
          <w:sz w:val="22"/>
          <w:szCs w:val="22"/>
        </w:rPr>
        <w:t xml:space="preserve"> (1 этаж, лит. 1А, номер помещения I, номер позиции на поэтажном плане 68 площадью 22,9 </w:t>
      </w:r>
      <w:proofErr w:type="spellStart"/>
      <w:r w:rsidRPr="00C46C7C">
        <w:rPr>
          <w:sz w:val="22"/>
          <w:szCs w:val="22"/>
        </w:rPr>
        <w:t>кв.м</w:t>
      </w:r>
      <w:proofErr w:type="spellEnd"/>
      <w:r w:rsidRPr="00C46C7C">
        <w:rPr>
          <w:sz w:val="22"/>
          <w:szCs w:val="22"/>
        </w:rPr>
        <w:t xml:space="preserve">, номер позиции на поэтажном плане 80 площадью 44,2 </w:t>
      </w:r>
      <w:proofErr w:type="spellStart"/>
      <w:r w:rsidRPr="00C46C7C">
        <w:rPr>
          <w:sz w:val="22"/>
          <w:szCs w:val="22"/>
        </w:rPr>
        <w:t>кв.м</w:t>
      </w:r>
      <w:proofErr w:type="spellEnd"/>
      <w:r w:rsidRPr="00C46C7C">
        <w:rPr>
          <w:sz w:val="22"/>
          <w:szCs w:val="22"/>
        </w:rPr>
        <w:t>)</w:t>
      </w:r>
      <w:r w:rsidR="00B3784B">
        <w:rPr>
          <w:sz w:val="22"/>
          <w:szCs w:val="22"/>
        </w:rPr>
        <w:t>, расположенного по адресу: г. Воронеж, ул. Загородная, д. 68</w:t>
      </w:r>
      <w:r>
        <w:rPr>
          <w:sz w:val="22"/>
          <w:szCs w:val="22"/>
        </w:rPr>
        <w:t xml:space="preserve"> </w:t>
      </w:r>
      <w:r w:rsidR="003557B3" w:rsidRPr="00E3702A">
        <w:rPr>
          <w:sz w:val="22"/>
          <w:szCs w:val="22"/>
        </w:rPr>
        <w:t>(далее – объект).</w:t>
      </w:r>
    </w:p>
    <w:p w:rsidR="00FB1B64" w:rsidRPr="000F3575" w:rsidRDefault="003557B3" w:rsidP="002A08E1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  <w:r w:rsidR="00FB1B64" w:rsidRPr="000F3575">
        <w:rPr>
          <w:sz w:val="22"/>
          <w:szCs w:val="22"/>
        </w:rPr>
        <w:t>Объект наход</w:t>
      </w:r>
      <w:r w:rsidRPr="000F3575">
        <w:rPr>
          <w:sz w:val="22"/>
          <w:szCs w:val="22"/>
        </w:rPr>
        <w:t>и</w:t>
      </w:r>
      <w:r w:rsidR="00FB1B64"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A35E14">
        <w:rPr>
          <w:sz w:val="22"/>
          <w:szCs w:val="22"/>
        </w:rPr>
        <w:t>КП ВО «Воронежфармация»</w:t>
      </w:r>
      <w:r w:rsidR="00ED1490" w:rsidRPr="000F3575">
        <w:rPr>
          <w:sz w:val="22"/>
          <w:szCs w:val="22"/>
        </w:rPr>
        <w:t>.</w:t>
      </w:r>
    </w:p>
    <w:p w:rsidR="00ED1490" w:rsidRPr="00E3702A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C10EBD">
        <w:rPr>
          <w:bCs/>
          <w:sz w:val="22"/>
          <w:szCs w:val="22"/>
        </w:rPr>
        <w:t xml:space="preserve">   </w:t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–</w:t>
      </w:r>
      <w:r w:rsidR="00ED1490" w:rsidRPr="00E3702A">
        <w:rPr>
          <w:bCs/>
          <w:sz w:val="22"/>
          <w:szCs w:val="22"/>
        </w:rPr>
        <w:t xml:space="preserve"> </w:t>
      </w:r>
      <w:r w:rsidR="00C46C7C">
        <w:rPr>
          <w:bCs/>
          <w:sz w:val="22"/>
          <w:szCs w:val="22"/>
        </w:rPr>
        <w:t>под размещение магазина и мастерской оптики</w:t>
      </w:r>
      <w:r w:rsidR="00E3702A" w:rsidRPr="00E3702A">
        <w:rPr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C10EBD"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Срок </w:t>
      </w:r>
      <w:r w:rsidR="004D40D7">
        <w:rPr>
          <w:bCs/>
          <w:sz w:val="22"/>
          <w:szCs w:val="22"/>
        </w:rPr>
        <w:t xml:space="preserve">действия договора </w:t>
      </w:r>
      <w:r w:rsidRPr="000F3575">
        <w:rPr>
          <w:bCs/>
          <w:sz w:val="22"/>
          <w:szCs w:val="22"/>
        </w:rPr>
        <w:t xml:space="preserve">аренды </w:t>
      </w:r>
      <w:r w:rsidR="002A08E1">
        <w:rPr>
          <w:bCs/>
          <w:sz w:val="22"/>
          <w:szCs w:val="22"/>
        </w:rPr>
        <w:t xml:space="preserve">- </w:t>
      </w:r>
      <w:r w:rsidR="00C46C7C">
        <w:rPr>
          <w:bCs/>
          <w:sz w:val="22"/>
          <w:szCs w:val="22"/>
        </w:rPr>
        <w:t>11</w:t>
      </w:r>
      <w:r w:rsidR="00630E5F">
        <w:rPr>
          <w:bCs/>
          <w:sz w:val="22"/>
          <w:szCs w:val="22"/>
        </w:rPr>
        <w:t xml:space="preserve"> (</w:t>
      </w:r>
      <w:r w:rsidR="00C46C7C">
        <w:rPr>
          <w:bCs/>
          <w:sz w:val="22"/>
          <w:szCs w:val="22"/>
        </w:rPr>
        <w:t>одиннадцать</w:t>
      </w:r>
      <w:r w:rsidR="00630E5F">
        <w:rPr>
          <w:bCs/>
          <w:sz w:val="22"/>
          <w:szCs w:val="22"/>
        </w:rPr>
        <w:t xml:space="preserve">) </w:t>
      </w:r>
      <w:r w:rsidR="00C46C7C">
        <w:rPr>
          <w:bCs/>
          <w:sz w:val="22"/>
          <w:szCs w:val="22"/>
        </w:rPr>
        <w:t>месяцев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C10EBD">
      <w:pPr>
        <w:ind w:firstLine="851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A35E14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322295">
        <w:rPr>
          <w:bCs/>
          <w:sz w:val="22"/>
          <w:szCs w:val="22"/>
        </w:rPr>
        <w:t>еже</w:t>
      </w:r>
      <w:r w:rsidR="00C46C7C">
        <w:rPr>
          <w:bCs/>
          <w:sz w:val="22"/>
          <w:szCs w:val="22"/>
        </w:rPr>
        <w:t>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322295">
        <w:rPr>
          <w:bCs/>
          <w:sz w:val="22"/>
          <w:szCs w:val="22"/>
        </w:rPr>
        <w:t>с учетом</w:t>
      </w:r>
      <w:r w:rsidR="008F346D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C46C7C">
        <w:rPr>
          <w:bCs/>
          <w:sz w:val="22"/>
          <w:szCs w:val="22"/>
        </w:rPr>
        <w:t>39 454</w:t>
      </w:r>
      <w:r w:rsidRPr="000F3575">
        <w:rPr>
          <w:bCs/>
          <w:sz w:val="22"/>
          <w:szCs w:val="22"/>
        </w:rPr>
        <w:t xml:space="preserve"> (</w:t>
      </w:r>
      <w:r w:rsidR="00C46C7C">
        <w:rPr>
          <w:bCs/>
          <w:sz w:val="22"/>
          <w:szCs w:val="22"/>
        </w:rPr>
        <w:t>тридцать девять тысяч четыреста пятьдесят четыре</w:t>
      </w:r>
      <w:r w:rsidR="00DF3B02" w:rsidRPr="000F3575">
        <w:rPr>
          <w:bCs/>
          <w:sz w:val="22"/>
          <w:szCs w:val="22"/>
        </w:rPr>
        <w:t>) рубл</w:t>
      </w:r>
      <w:r w:rsidR="00C46C7C">
        <w:rPr>
          <w:bCs/>
          <w:sz w:val="22"/>
          <w:szCs w:val="22"/>
        </w:rPr>
        <w:t>я</w:t>
      </w:r>
      <w:r w:rsidR="00DF3B02" w:rsidRPr="000F3575">
        <w:rPr>
          <w:bCs/>
          <w:sz w:val="22"/>
          <w:szCs w:val="22"/>
        </w:rPr>
        <w:t xml:space="preserve"> </w:t>
      </w:r>
      <w:r w:rsidR="00C46C7C">
        <w:rPr>
          <w:bCs/>
          <w:sz w:val="22"/>
          <w:szCs w:val="22"/>
        </w:rPr>
        <w:t>8</w:t>
      </w:r>
      <w:r w:rsidR="00AC5975" w:rsidRPr="000F3575">
        <w:rPr>
          <w:bCs/>
          <w:sz w:val="22"/>
          <w:szCs w:val="22"/>
        </w:rPr>
        <w:t>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>Документация об аукционе и извещение</w:t>
      </w:r>
      <w:r w:rsidR="00024B27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C46C7C">
        <w:rPr>
          <w:bCs/>
          <w:sz w:val="22"/>
          <w:szCs w:val="22"/>
        </w:rPr>
        <w:t>16</w:t>
      </w:r>
      <w:r w:rsidR="004D570D">
        <w:rPr>
          <w:bCs/>
          <w:sz w:val="22"/>
          <w:szCs w:val="22"/>
        </w:rPr>
        <w:t>.</w:t>
      </w:r>
      <w:r w:rsidR="00024B27">
        <w:rPr>
          <w:bCs/>
          <w:sz w:val="22"/>
          <w:szCs w:val="22"/>
        </w:rPr>
        <w:t>0</w:t>
      </w:r>
      <w:r w:rsidR="00C46C7C">
        <w:rPr>
          <w:bCs/>
          <w:sz w:val="22"/>
          <w:szCs w:val="22"/>
        </w:rPr>
        <w:t>3</w:t>
      </w:r>
      <w:r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C46C7C">
        <w:rPr>
          <w:bCs/>
          <w:sz w:val="22"/>
          <w:szCs w:val="22"/>
        </w:rPr>
        <w:t>3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 w:rsidR="00024B27"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C46C7C">
        <w:rPr>
          <w:bCs/>
          <w:sz w:val="22"/>
          <w:szCs w:val="22"/>
        </w:rPr>
        <w:t>16</w:t>
      </w:r>
      <w:r w:rsidR="004D570D">
        <w:rPr>
          <w:bCs/>
          <w:sz w:val="22"/>
          <w:szCs w:val="22"/>
        </w:rPr>
        <w:t>.</w:t>
      </w:r>
      <w:r w:rsidR="00024B27">
        <w:rPr>
          <w:bCs/>
          <w:sz w:val="22"/>
          <w:szCs w:val="22"/>
        </w:rPr>
        <w:t>0</w:t>
      </w:r>
      <w:r w:rsidR="00C46C7C">
        <w:rPr>
          <w:bCs/>
          <w:sz w:val="22"/>
          <w:szCs w:val="22"/>
        </w:rPr>
        <w:t>3</w:t>
      </w:r>
      <w:r w:rsidR="004D570D" w:rsidRPr="000F3575">
        <w:rPr>
          <w:bCs/>
          <w:sz w:val="22"/>
          <w:szCs w:val="22"/>
        </w:rPr>
        <w:t>.20</w:t>
      </w:r>
      <w:r w:rsidR="004D570D">
        <w:rPr>
          <w:bCs/>
          <w:sz w:val="22"/>
          <w:szCs w:val="22"/>
        </w:rPr>
        <w:t>2</w:t>
      </w:r>
      <w:r w:rsidR="00C46C7C">
        <w:rPr>
          <w:bCs/>
          <w:sz w:val="22"/>
          <w:szCs w:val="22"/>
        </w:rPr>
        <w:t>3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1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C46C7C">
        <w:rPr>
          <w:bCs/>
          <w:sz w:val="22"/>
          <w:szCs w:val="22"/>
        </w:rPr>
        <w:t>16</w:t>
      </w:r>
      <w:r w:rsidR="004D570D">
        <w:rPr>
          <w:bCs/>
          <w:sz w:val="22"/>
          <w:szCs w:val="22"/>
        </w:rPr>
        <w:t>.</w:t>
      </w:r>
      <w:r w:rsidR="00024B27">
        <w:rPr>
          <w:bCs/>
          <w:sz w:val="22"/>
          <w:szCs w:val="22"/>
        </w:rPr>
        <w:t>0</w:t>
      </w:r>
      <w:r w:rsidR="00C46C7C">
        <w:rPr>
          <w:bCs/>
          <w:sz w:val="22"/>
          <w:szCs w:val="22"/>
        </w:rPr>
        <w:t>3</w:t>
      </w:r>
      <w:r w:rsidR="004D570D" w:rsidRPr="000F3575">
        <w:rPr>
          <w:bCs/>
          <w:sz w:val="22"/>
          <w:szCs w:val="22"/>
        </w:rPr>
        <w:t>.20</w:t>
      </w:r>
      <w:r w:rsidR="004D570D">
        <w:rPr>
          <w:bCs/>
          <w:sz w:val="22"/>
          <w:szCs w:val="22"/>
        </w:rPr>
        <w:t>2</w:t>
      </w:r>
      <w:r w:rsidR="00C46C7C">
        <w:rPr>
          <w:bCs/>
          <w:sz w:val="22"/>
          <w:szCs w:val="22"/>
        </w:rPr>
        <w:t>3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E65082">
        <w:tc>
          <w:tcPr>
            <w:tcW w:w="2802" w:type="dxa"/>
          </w:tcPr>
          <w:p w:rsidR="00DF6551" w:rsidRPr="000F3575" w:rsidRDefault="004D570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4D570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4D570D" w:rsidP="004D57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03F1E" w:rsidRPr="000F357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22295" w:rsidRPr="000F3575" w:rsidTr="00E65082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301FD8" w:rsidRPr="000F3575" w:rsidTr="00E65082">
        <w:tc>
          <w:tcPr>
            <w:tcW w:w="2802" w:type="dxa"/>
          </w:tcPr>
          <w:p w:rsidR="00301FD8" w:rsidRPr="000F3575" w:rsidRDefault="00301FD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6485" w:type="dxa"/>
          </w:tcPr>
          <w:p w:rsidR="00301FD8" w:rsidRDefault="00301FD8" w:rsidP="00C616EE">
            <w:pPr>
              <w:jc w:val="both"/>
              <w:rPr>
                <w:sz w:val="22"/>
                <w:szCs w:val="22"/>
              </w:rPr>
            </w:pPr>
            <w:r w:rsidRPr="00301FD8">
              <w:rPr>
                <w:sz w:val="22"/>
                <w:szCs w:val="22"/>
              </w:rPr>
              <w:t xml:space="preserve">заместитель руководителя - начальник организационно-правового отдела КУ </w:t>
            </w:r>
            <w:proofErr w:type="gramStart"/>
            <w:r w:rsidRPr="00301FD8">
              <w:rPr>
                <w:sz w:val="22"/>
                <w:szCs w:val="22"/>
              </w:rPr>
              <w:t>ВО</w:t>
            </w:r>
            <w:proofErr w:type="gramEnd"/>
            <w:r w:rsidRPr="00301FD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01FD8" w:rsidRPr="000F3575" w:rsidRDefault="00301FD8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E65082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322295" w:rsidRDefault="00322295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2295" w:rsidRPr="000F3575" w:rsidRDefault="00322295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E65082">
        <w:tc>
          <w:tcPr>
            <w:tcW w:w="2802" w:type="dxa"/>
          </w:tcPr>
          <w:p w:rsidR="00322295" w:rsidRPr="000F3575" w:rsidRDefault="00112CE7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322295" w:rsidRDefault="00112CE7" w:rsidP="00112C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</w:t>
            </w:r>
            <w:r w:rsidR="003222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</w:t>
            </w:r>
            <w:r w:rsidR="00322295">
              <w:rPr>
                <w:sz w:val="22"/>
                <w:szCs w:val="22"/>
                <w:lang w:val="en-US"/>
              </w:rPr>
              <w:t>I</w:t>
            </w:r>
            <w:r w:rsidR="00322295" w:rsidRPr="008F346D">
              <w:rPr>
                <w:sz w:val="22"/>
                <w:szCs w:val="22"/>
              </w:rPr>
              <w:t xml:space="preserve"> </w:t>
            </w:r>
            <w:r w:rsidR="00322295">
              <w:rPr>
                <w:sz w:val="22"/>
                <w:szCs w:val="22"/>
              </w:rPr>
              <w:t>категории</w:t>
            </w:r>
            <w:r w:rsidR="00322295"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="00322295" w:rsidRPr="000F3575">
              <w:rPr>
                <w:sz w:val="22"/>
                <w:szCs w:val="22"/>
              </w:rPr>
              <w:t>ВО</w:t>
            </w:r>
            <w:proofErr w:type="gramEnd"/>
            <w:r w:rsidR="00322295" w:rsidRPr="000F3575">
              <w:rPr>
                <w:sz w:val="22"/>
                <w:szCs w:val="22"/>
              </w:rPr>
              <w:t xml:space="preserve"> «Фо</w:t>
            </w:r>
            <w:bookmarkStart w:id="0" w:name="_GoBack"/>
            <w:bookmarkEnd w:id="0"/>
            <w:r w:rsidR="00322295" w:rsidRPr="000F3575">
              <w:rPr>
                <w:sz w:val="22"/>
                <w:szCs w:val="22"/>
              </w:rPr>
              <w:t>нд госимущества Воронежской области»</w:t>
            </w:r>
          </w:p>
          <w:p w:rsidR="00916745" w:rsidRPr="000F3575" w:rsidRDefault="00916745" w:rsidP="00112CE7">
            <w:pPr>
              <w:jc w:val="both"/>
              <w:rPr>
                <w:sz w:val="22"/>
                <w:szCs w:val="22"/>
              </w:rPr>
            </w:pPr>
          </w:p>
        </w:tc>
      </w:tr>
      <w:tr w:rsidR="00C46C7C" w:rsidRPr="000F3575" w:rsidTr="00E65082">
        <w:tc>
          <w:tcPr>
            <w:tcW w:w="2802" w:type="dxa"/>
          </w:tcPr>
          <w:p w:rsidR="00C46C7C" w:rsidRDefault="00B3784B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 С.Ю.</w:t>
            </w:r>
          </w:p>
        </w:tc>
        <w:tc>
          <w:tcPr>
            <w:tcW w:w="6485" w:type="dxa"/>
          </w:tcPr>
          <w:p w:rsidR="00C46C7C" w:rsidRDefault="00B3784B" w:rsidP="00112C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 отдела кадров КП ВО «Воронежфармация»</w:t>
            </w:r>
          </w:p>
          <w:p w:rsidR="00B3784B" w:rsidRDefault="00B3784B" w:rsidP="00112CE7">
            <w:pPr>
              <w:jc w:val="both"/>
              <w:rPr>
                <w:sz w:val="22"/>
                <w:szCs w:val="22"/>
              </w:rPr>
            </w:pPr>
          </w:p>
        </w:tc>
      </w:tr>
    </w:tbl>
    <w:p w:rsidR="004D6782" w:rsidRDefault="00207742" w:rsidP="0032229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</w:t>
      </w:r>
      <w:r w:rsidRPr="00301FD8">
        <w:rPr>
          <w:sz w:val="22"/>
          <w:szCs w:val="22"/>
        </w:rPr>
        <w:t xml:space="preserve">присутствовало </w:t>
      </w:r>
      <w:r w:rsidR="00667A40" w:rsidRPr="00301FD8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Pr="000F3575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B3784B">
        <w:rPr>
          <w:sz w:val="22"/>
          <w:szCs w:val="22"/>
        </w:rPr>
        <w:t>13 апреля</w:t>
      </w:r>
      <w:r w:rsidR="002846F9" w:rsidRPr="000F3575">
        <w:rPr>
          <w:sz w:val="22"/>
          <w:szCs w:val="22"/>
        </w:rPr>
        <w:t xml:space="preserve"> 20</w:t>
      </w:r>
      <w:r w:rsidR="00322295">
        <w:rPr>
          <w:sz w:val="22"/>
          <w:szCs w:val="22"/>
        </w:rPr>
        <w:t>2</w:t>
      </w:r>
      <w:r w:rsidR="00B3784B">
        <w:rPr>
          <w:sz w:val="22"/>
          <w:szCs w:val="22"/>
        </w:rPr>
        <w:t>3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</w:t>
      </w:r>
      <w:r w:rsidR="004D74EA">
        <w:rPr>
          <w:sz w:val="22"/>
          <w:szCs w:val="22"/>
        </w:rPr>
        <w:t xml:space="preserve">аукцион на </w:t>
      </w:r>
      <w:r w:rsidR="004D74EA" w:rsidRPr="00E3702A">
        <w:rPr>
          <w:bCs/>
          <w:sz w:val="22"/>
          <w:szCs w:val="22"/>
        </w:rPr>
        <w:t>право заключения договора аренды</w:t>
      </w:r>
      <w:r w:rsidR="004D74EA" w:rsidRPr="00E3702A">
        <w:rPr>
          <w:sz w:val="22"/>
          <w:szCs w:val="22"/>
        </w:rPr>
        <w:t xml:space="preserve"> недвижимого имущества:</w:t>
      </w:r>
      <w:r w:rsidR="00B3784B" w:rsidRPr="00B3784B">
        <w:rPr>
          <w:sz w:val="22"/>
          <w:szCs w:val="22"/>
        </w:rPr>
        <w:t xml:space="preserve"> </w:t>
      </w:r>
      <w:r w:rsidR="00B3784B" w:rsidRPr="00C46C7C">
        <w:rPr>
          <w:sz w:val="22"/>
          <w:szCs w:val="22"/>
        </w:rPr>
        <w:t xml:space="preserve">часть нежилого помещения с кадастровым номером 36:34:0208057:217, общей площадью 67,1 </w:t>
      </w:r>
      <w:proofErr w:type="spellStart"/>
      <w:r w:rsidR="00B3784B" w:rsidRPr="00C46C7C">
        <w:rPr>
          <w:sz w:val="22"/>
          <w:szCs w:val="22"/>
        </w:rPr>
        <w:t>кв</w:t>
      </w:r>
      <w:proofErr w:type="gramStart"/>
      <w:r w:rsidR="00B3784B" w:rsidRPr="00C46C7C">
        <w:rPr>
          <w:sz w:val="22"/>
          <w:szCs w:val="22"/>
        </w:rPr>
        <w:t>.м</w:t>
      </w:r>
      <w:proofErr w:type="spellEnd"/>
      <w:proofErr w:type="gramEnd"/>
      <w:r w:rsidR="00B3784B" w:rsidRPr="00C46C7C">
        <w:rPr>
          <w:sz w:val="22"/>
          <w:szCs w:val="22"/>
        </w:rPr>
        <w:t xml:space="preserve"> (1 этаж, лит. 1А, номер помещения I, номер позиции на поэтажном плане 68 площадью 22,9 </w:t>
      </w:r>
      <w:proofErr w:type="spellStart"/>
      <w:r w:rsidR="00B3784B" w:rsidRPr="00C46C7C">
        <w:rPr>
          <w:sz w:val="22"/>
          <w:szCs w:val="22"/>
        </w:rPr>
        <w:t>кв</w:t>
      </w:r>
      <w:proofErr w:type="gramStart"/>
      <w:r w:rsidR="00B3784B" w:rsidRPr="00C46C7C">
        <w:rPr>
          <w:sz w:val="22"/>
          <w:szCs w:val="22"/>
        </w:rPr>
        <w:t>.м</w:t>
      </w:r>
      <w:proofErr w:type="spellEnd"/>
      <w:proofErr w:type="gramEnd"/>
      <w:r w:rsidR="00B3784B" w:rsidRPr="00C46C7C">
        <w:rPr>
          <w:sz w:val="22"/>
          <w:szCs w:val="22"/>
        </w:rPr>
        <w:t xml:space="preserve">, номер позиции на поэтажном плане 80 площадью 44,2 </w:t>
      </w:r>
      <w:proofErr w:type="spellStart"/>
      <w:r w:rsidR="00B3784B" w:rsidRPr="00C46C7C">
        <w:rPr>
          <w:sz w:val="22"/>
          <w:szCs w:val="22"/>
        </w:rPr>
        <w:t>кв.м</w:t>
      </w:r>
      <w:proofErr w:type="spellEnd"/>
      <w:r w:rsidR="00B3784B" w:rsidRPr="00C46C7C">
        <w:rPr>
          <w:sz w:val="22"/>
          <w:szCs w:val="22"/>
        </w:rPr>
        <w:t>)</w:t>
      </w:r>
      <w:r w:rsidR="00B3784B">
        <w:rPr>
          <w:sz w:val="22"/>
          <w:szCs w:val="22"/>
        </w:rPr>
        <w:t>, расположенного по адресу: г. Воронеж, ул. Загородная, д. 68</w:t>
      </w:r>
      <w:r w:rsidR="00220377" w:rsidRPr="000F3575">
        <w:rPr>
          <w:sz w:val="22"/>
          <w:szCs w:val="22"/>
        </w:rPr>
        <w:t>,</w:t>
      </w:r>
      <w:r w:rsidR="002846F9" w:rsidRPr="000F3575">
        <w:rPr>
          <w:sz w:val="22"/>
          <w:szCs w:val="22"/>
        </w:rPr>
        <w:t xml:space="preserve"> </w:t>
      </w:r>
      <w:r w:rsidR="003B7BCF" w:rsidRPr="000F3575">
        <w:rPr>
          <w:sz w:val="22"/>
          <w:szCs w:val="22"/>
        </w:rPr>
        <w:t xml:space="preserve">поступила и зарегистрирована 1 (одна) заявка от </w:t>
      </w:r>
      <w:r w:rsidR="00B3784B">
        <w:rPr>
          <w:sz w:val="22"/>
          <w:szCs w:val="22"/>
        </w:rPr>
        <w:t>индивидуального предпринимателя</w:t>
      </w:r>
      <w:r w:rsidR="003B7BCF" w:rsidRPr="000F3575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B3784B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B3784B">
              <w:rPr>
                <w:sz w:val="22"/>
                <w:szCs w:val="22"/>
              </w:rPr>
              <w:t>107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45" w:rsidRDefault="00B3784B" w:rsidP="004D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B3784B" w:rsidRPr="000F3575" w:rsidRDefault="00B3784B" w:rsidP="004D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Шептура Иван Викторович</w:t>
            </w:r>
          </w:p>
        </w:tc>
      </w:tr>
    </w:tbl>
    <w:p w:rsidR="004D6782" w:rsidRDefault="004D6782" w:rsidP="008E13D9">
      <w:pPr>
        <w:ind w:firstLine="720"/>
        <w:jc w:val="both"/>
        <w:rPr>
          <w:sz w:val="22"/>
          <w:szCs w:val="22"/>
        </w:rPr>
      </w:pPr>
    </w:p>
    <w:p w:rsidR="00B94211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37745"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 xml:space="preserve">В комиссию по проведению аукциона представлена выписка со счета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 установленного задатка в установленный срок.</w:t>
      </w:r>
    </w:p>
    <w:p w:rsidR="00B94211" w:rsidRDefault="00B94211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B3784B">
        <w:rPr>
          <w:sz w:val="22"/>
          <w:szCs w:val="22"/>
        </w:rPr>
        <w:t>13</w:t>
      </w:r>
      <w:r w:rsidR="008E13D9" w:rsidRPr="000F3575">
        <w:rPr>
          <w:sz w:val="22"/>
          <w:szCs w:val="22"/>
        </w:rPr>
        <w:t>.</w:t>
      </w:r>
      <w:r w:rsidR="00B3784B">
        <w:rPr>
          <w:sz w:val="22"/>
          <w:szCs w:val="22"/>
        </w:rPr>
        <w:t>04</w:t>
      </w:r>
      <w:r w:rsidR="008E13D9" w:rsidRPr="000F357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B3784B">
        <w:rPr>
          <w:sz w:val="22"/>
          <w:szCs w:val="22"/>
        </w:rPr>
        <w:t>3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B94211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>Аукционная комиссия, руководствуясь Федеральным законом от 26 июля 2006 г.</w:t>
      </w:r>
      <w:r w:rsidR="00D50BCA" w:rsidRPr="000F3575">
        <w:rPr>
          <w:sz w:val="22"/>
          <w:szCs w:val="22"/>
        </w:rPr>
        <w:t xml:space="preserve"> </w:t>
      </w:r>
      <w:r w:rsidR="00606B83"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2010 г.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поступившую заявку на участие в аукционе </w:t>
      </w:r>
      <w:r w:rsidR="009B57CD" w:rsidRPr="000F3575">
        <w:rPr>
          <w:sz w:val="22"/>
          <w:szCs w:val="22"/>
        </w:rPr>
        <w:t>и заявителя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Pr="000F3575" w:rsidRDefault="003B7BCF" w:rsidP="00B90E1A">
      <w:pPr>
        <w:ind w:firstLine="720"/>
        <w:jc w:val="center"/>
        <w:rPr>
          <w:sz w:val="22"/>
          <w:szCs w:val="22"/>
        </w:rPr>
      </w:pPr>
    </w:p>
    <w:p w:rsidR="003B5086" w:rsidRDefault="009E1241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B94211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>.1. Признать единственным участником аукциона</w:t>
      </w:r>
      <w:r w:rsidR="003B0130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B3784B" w:rsidRPr="00B3784B">
        <w:rPr>
          <w:sz w:val="22"/>
          <w:szCs w:val="22"/>
        </w:rPr>
        <w:t xml:space="preserve"> </w:t>
      </w:r>
      <w:r w:rsidR="00B3784B" w:rsidRPr="00C46C7C">
        <w:rPr>
          <w:sz w:val="22"/>
          <w:szCs w:val="22"/>
        </w:rPr>
        <w:t xml:space="preserve">часть нежилого помещения с кадастровым номером 36:34:0208057:217, общей площадью 67,1 </w:t>
      </w:r>
      <w:proofErr w:type="spellStart"/>
      <w:r w:rsidR="00B3784B" w:rsidRPr="00C46C7C">
        <w:rPr>
          <w:sz w:val="22"/>
          <w:szCs w:val="22"/>
        </w:rPr>
        <w:t>кв</w:t>
      </w:r>
      <w:proofErr w:type="gramStart"/>
      <w:r w:rsidR="00B3784B" w:rsidRPr="00C46C7C">
        <w:rPr>
          <w:sz w:val="22"/>
          <w:szCs w:val="22"/>
        </w:rPr>
        <w:t>.м</w:t>
      </w:r>
      <w:proofErr w:type="spellEnd"/>
      <w:proofErr w:type="gramEnd"/>
      <w:r w:rsidR="00B3784B" w:rsidRPr="00C46C7C">
        <w:rPr>
          <w:sz w:val="22"/>
          <w:szCs w:val="22"/>
        </w:rPr>
        <w:t xml:space="preserve"> (1 этаж, лит. 1А, номер помещения I, номер позиции на поэтажном плане 68 площадью 22,9 </w:t>
      </w:r>
      <w:proofErr w:type="spellStart"/>
      <w:r w:rsidR="00B3784B" w:rsidRPr="00C46C7C">
        <w:rPr>
          <w:sz w:val="22"/>
          <w:szCs w:val="22"/>
        </w:rPr>
        <w:t>кв.м</w:t>
      </w:r>
      <w:proofErr w:type="spellEnd"/>
      <w:r w:rsidR="00B3784B" w:rsidRPr="00C46C7C">
        <w:rPr>
          <w:sz w:val="22"/>
          <w:szCs w:val="22"/>
        </w:rPr>
        <w:t xml:space="preserve">, номер позиции на поэтажном плане 80 площадью 44,2 </w:t>
      </w:r>
      <w:proofErr w:type="spellStart"/>
      <w:r w:rsidR="00B3784B" w:rsidRPr="00C46C7C">
        <w:rPr>
          <w:sz w:val="22"/>
          <w:szCs w:val="22"/>
        </w:rPr>
        <w:t>кв.м</w:t>
      </w:r>
      <w:proofErr w:type="spellEnd"/>
      <w:r w:rsidR="00B3784B" w:rsidRPr="00C46C7C">
        <w:rPr>
          <w:sz w:val="22"/>
          <w:szCs w:val="22"/>
        </w:rPr>
        <w:t>)</w:t>
      </w:r>
      <w:r w:rsidR="00B3784B">
        <w:rPr>
          <w:sz w:val="22"/>
          <w:szCs w:val="22"/>
        </w:rPr>
        <w:t>, расположенного по адресу: г. Воронеж, ул. Загородная, д. 68</w:t>
      </w:r>
      <w:r w:rsidR="003B7BCF" w:rsidRPr="000F3575">
        <w:rPr>
          <w:bCs/>
          <w:sz w:val="22"/>
          <w:szCs w:val="22"/>
        </w:rPr>
        <w:t>, следующего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25"/>
        <w:gridCol w:w="5903"/>
      </w:tblGrid>
      <w:tr w:rsidR="003B7BCF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</w:t>
            </w:r>
          </w:p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B3784B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B" w:rsidRPr="000F3575" w:rsidRDefault="00B3784B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B" w:rsidRPr="000F3575" w:rsidRDefault="00B3784B" w:rsidP="008D298D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107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B" w:rsidRDefault="00B3784B" w:rsidP="008D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B3784B" w:rsidRPr="000F3575" w:rsidRDefault="00B3784B" w:rsidP="008D2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Шептура Иван Викторович</w:t>
            </w:r>
          </w:p>
        </w:tc>
      </w:tr>
    </w:tbl>
    <w:p w:rsidR="001B51E1" w:rsidRPr="000F3575" w:rsidRDefault="001B51E1" w:rsidP="003B7BCF">
      <w:pPr>
        <w:jc w:val="both"/>
        <w:rPr>
          <w:sz w:val="22"/>
          <w:szCs w:val="22"/>
        </w:rPr>
      </w:pPr>
    </w:p>
    <w:p w:rsidR="003B7BCF" w:rsidRPr="000F3575" w:rsidRDefault="002E793C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B94211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 xml:space="preserve">.2. </w:t>
      </w:r>
      <w:r w:rsidR="003B7BCF" w:rsidRPr="000F3575">
        <w:rPr>
          <w:b/>
          <w:sz w:val="22"/>
          <w:szCs w:val="22"/>
        </w:rPr>
        <w:t>П</w:t>
      </w:r>
      <w:r w:rsidR="003B7BCF" w:rsidRPr="000F3575">
        <w:rPr>
          <w:b/>
          <w:bCs/>
          <w:sz w:val="22"/>
          <w:szCs w:val="22"/>
        </w:rPr>
        <w:t>ризнать</w:t>
      </w:r>
      <w:r w:rsidR="003B7BCF" w:rsidRPr="000F3575">
        <w:rPr>
          <w:bCs/>
          <w:sz w:val="22"/>
          <w:szCs w:val="22"/>
        </w:rPr>
        <w:t xml:space="preserve"> </w:t>
      </w:r>
      <w:r w:rsidR="003B7BCF" w:rsidRPr="000F3575">
        <w:rPr>
          <w:b/>
          <w:bCs/>
          <w:sz w:val="22"/>
          <w:szCs w:val="22"/>
        </w:rPr>
        <w:t xml:space="preserve">несостоявшимся </w:t>
      </w:r>
      <w:r w:rsidR="003B7BCF" w:rsidRPr="000F3575">
        <w:rPr>
          <w:sz w:val="22"/>
          <w:szCs w:val="22"/>
        </w:rPr>
        <w:t>аукцион</w:t>
      </w:r>
      <w:r w:rsidR="001702DC" w:rsidRPr="000F3575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6D7F0F" w:rsidRPr="006D7F0F">
        <w:rPr>
          <w:sz w:val="22"/>
          <w:szCs w:val="22"/>
        </w:rPr>
        <w:t xml:space="preserve"> </w:t>
      </w:r>
      <w:r w:rsidR="006D7F0F" w:rsidRPr="00C46C7C">
        <w:rPr>
          <w:sz w:val="22"/>
          <w:szCs w:val="22"/>
        </w:rPr>
        <w:t xml:space="preserve">часть нежилого помещения с кадастровым номером 36:34:0208057:217, общей площадью 67,1 </w:t>
      </w:r>
      <w:proofErr w:type="spellStart"/>
      <w:r w:rsidR="006D7F0F" w:rsidRPr="00C46C7C">
        <w:rPr>
          <w:sz w:val="22"/>
          <w:szCs w:val="22"/>
        </w:rPr>
        <w:t>кв</w:t>
      </w:r>
      <w:proofErr w:type="gramStart"/>
      <w:r w:rsidR="006D7F0F" w:rsidRPr="00C46C7C">
        <w:rPr>
          <w:sz w:val="22"/>
          <w:szCs w:val="22"/>
        </w:rPr>
        <w:t>.м</w:t>
      </w:r>
      <w:proofErr w:type="spellEnd"/>
      <w:proofErr w:type="gramEnd"/>
      <w:r w:rsidR="006D7F0F" w:rsidRPr="00C46C7C">
        <w:rPr>
          <w:sz w:val="22"/>
          <w:szCs w:val="22"/>
        </w:rPr>
        <w:t xml:space="preserve"> (1 этаж, лит. 1А, номер помещения I, номер позиции на поэтажном плане 68 площадью 22,9 </w:t>
      </w:r>
      <w:proofErr w:type="spellStart"/>
      <w:r w:rsidR="006D7F0F" w:rsidRPr="00C46C7C">
        <w:rPr>
          <w:sz w:val="22"/>
          <w:szCs w:val="22"/>
        </w:rPr>
        <w:t>кв.м</w:t>
      </w:r>
      <w:proofErr w:type="spellEnd"/>
      <w:r w:rsidR="006D7F0F" w:rsidRPr="00C46C7C">
        <w:rPr>
          <w:sz w:val="22"/>
          <w:szCs w:val="22"/>
        </w:rPr>
        <w:t xml:space="preserve">, номер позиции на поэтажном плане 80 площадью 44,2 </w:t>
      </w:r>
      <w:proofErr w:type="spellStart"/>
      <w:r w:rsidR="006D7F0F" w:rsidRPr="00C46C7C">
        <w:rPr>
          <w:sz w:val="22"/>
          <w:szCs w:val="22"/>
        </w:rPr>
        <w:t>кв.м</w:t>
      </w:r>
      <w:proofErr w:type="spellEnd"/>
      <w:r w:rsidR="006D7F0F" w:rsidRPr="00C46C7C">
        <w:rPr>
          <w:sz w:val="22"/>
          <w:szCs w:val="22"/>
        </w:rPr>
        <w:t>)</w:t>
      </w:r>
      <w:r w:rsidR="006D7F0F">
        <w:rPr>
          <w:sz w:val="22"/>
          <w:szCs w:val="22"/>
        </w:rPr>
        <w:t>, расположенного по адресу: г. Воронеж, ул. Загородная, д. 68</w:t>
      </w:r>
      <w:r w:rsidR="003B7BCF" w:rsidRPr="000F3575">
        <w:rPr>
          <w:bCs/>
          <w:sz w:val="22"/>
          <w:szCs w:val="22"/>
        </w:rPr>
        <w:t>, в связи с тем, что подана только</w:t>
      </w:r>
      <w:r w:rsidR="00F87D4E" w:rsidRPr="000F3575">
        <w:rPr>
          <w:bCs/>
          <w:sz w:val="22"/>
          <w:szCs w:val="22"/>
        </w:rPr>
        <w:t xml:space="preserve"> </w:t>
      </w:r>
      <w:r w:rsidR="00FB4443" w:rsidRPr="000F3575">
        <w:rPr>
          <w:bCs/>
          <w:sz w:val="22"/>
          <w:szCs w:val="22"/>
        </w:rPr>
        <w:t>1</w:t>
      </w:r>
      <w:r w:rsidR="009F0AC0" w:rsidRPr="000F3575">
        <w:rPr>
          <w:bCs/>
          <w:sz w:val="22"/>
          <w:szCs w:val="22"/>
        </w:rPr>
        <w:t xml:space="preserve"> </w:t>
      </w:r>
      <w:r w:rsidR="003B7BCF" w:rsidRPr="000F3575">
        <w:rPr>
          <w:bCs/>
          <w:sz w:val="22"/>
          <w:szCs w:val="22"/>
        </w:rPr>
        <w:t>(одна) заявка.</w:t>
      </w:r>
    </w:p>
    <w:p w:rsidR="009F0AC0" w:rsidRDefault="009F0AC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B94211" w:rsidRPr="000F3575" w:rsidRDefault="00B94211" w:rsidP="00B94211">
      <w:pPr>
        <w:ind w:firstLine="720"/>
        <w:jc w:val="both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lastRenderedPageBreak/>
        <w:t xml:space="preserve">Настоящий Протокол составлен в </w:t>
      </w:r>
      <w:r w:rsidR="006D7F0F">
        <w:rPr>
          <w:sz w:val="22"/>
          <w:szCs w:val="22"/>
        </w:rPr>
        <w:t>3</w:t>
      </w:r>
      <w:r w:rsidRPr="000F3575">
        <w:rPr>
          <w:sz w:val="22"/>
          <w:szCs w:val="22"/>
        </w:rPr>
        <w:t xml:space="preserve"> (</w:t>
      </w:r>
      <w:r w:rsidR="006D7F0F">
        <w:rPr>
          <w:sz w:val="22"/>
          <w:szCs w:val="22"/>
        </w:rPr>
        <w:t>трех</w:t>
      </w:r>
      <w:r w:rsidRPr="000F3575">
        <w:rPr>
          <w:sz w:val="22"/>
          <w:szCs w:val="22"/>
        </w:rPr>
        <w:t xml:space="preserve">) экземплярах (1 экземпляр Организатору аукциона, 1 экземпляр </w:t>
      </w:r>
      <w:r>
        <w:rPr>
          <w:sz w:val="22"/>
          <w:szCs w:val="22"/>
        </w:rPr>
        <w:t>Специализированной организации</w:t>
      </w:r>
      <w:r w:rsidRPr="000F3575">
        <w:rPr>
          <w:sz w:val="22"/>
          <w:szCs w:val="22"/>
        </w:rPr>
        <w:t>, 1 экземпляр единственному участнику</w:t>
      </w:r>
      <w:r w:rsidR="006D7F0F">
        <w:rPr>
          <w:sz w:val="22"/>
          <w:szCs w:val="22"/>
        </w:rPr>
        <w:t xml:space="preserve"> аукциона.</w:t>
      </w:r>
      <w:proofErr w:type="gramEnd"/>
    </w:p>
    <w:p w:rsidR="00CA7B62" w:rsidRDefault="00CA7B62" w:rsidP="002A3E29">
      <w:pPr>
        <w:ind w:firstLine="720"/>
        <w:jc w:val="both"/>
        <w:rPr>
          <w:sz w:val="22"/>
          <w:szCs w:val="22"/>
        </w:rPr>
      </w:pPr>
    </w:p>
    <w:p w:rsidR="00EA5FB1" w:rsidRPr="000F3575" w:rsidRDefault="00837745" w:rsidP="0083774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708C2" w:rsidRDefault="00C708C2" w:rsidP="00837745">
      <w:pPr>
        <w:ind w:firstLine="720"/>
        <w:jc w:val="both"/>
        <w:rPr>
          <w:sz w:val="22"/>
          <w:szCs w:val="22"/>
        </w:rPr>
      </w:pPr>
    </w:p>
    <w:p w:rsidR="00F30886" w:rsidRPr="000F3575" w:rsidRDefault="00761DC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220377" w:rsidRDefault="00220377">
      <w:pPr>
        <w:jc w:val="both"/>
        <w:rPr>
          <w:sz w:val="22"/>
          <w:szCs w:val="22"/>
        </w:rPr>
      </w:pPr>
    </w:p>
    <w:p w:rsidR="004D74EA" w:rsidRDefault="004D74EA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74EA" w:rsidRPr="000F3575" w:rsidRDefault="004D74EA">
      <w:pPr>
        <w:jc w:val="both"/>
        <w:rPr>
          <w:sz w:val="22"/>
          <w:szCs w:val="22"/>
        </w:rPr>
      </w:pPr>
    </w:p>
    <w:p w:rsidR="00FB4443" w:rsidRPr="000F3575" w:rsidRDefault="00301FD8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</w:t>
      </w:r>
      <w:r w:rsidR="00E02CCD">
        <w:rPr>
          <w:sz w:val="22"/>
          <w:szCs w:val="22"/>
        </w:rPr>
        <w:t>.</w:t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  <w:t>_______________</w:t>
      </w:r>
    </w:p>
    <w:p w:rsidR="00FB4443" w:rsidRDefault="00FB4443">
      <w:pPr>
        <w:jc w:val="both"/>
        <w:rPr>
          <w:sz w:val="22"/>
          <w:szCs w:val="22"/>
        </w:rPr>
      </w:pPr>
    </w:p>
    <w:p w:rsidR="00606B83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06B83" w:rsidRPr="000F3575" w:rsidRDefault="00606B83">
      <w:pPr>
        <w:jc w:val="both"/>
        <w:rPr>
          <w:sz w:val="22"/>
          <w:szCs w:val="22"/>
        </w:rPr>
      </w:pPr>
    </w:p>
    <w:p w:rsidR="008539C8" w:rsidRDefault="00112CE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="008539C8">
        <w:rPr>
          <w:sz w:val="22"/>
          <w:szCs w:val="22"/>
        </w:rPr>
        <w:tab/>
      </w:r>
      <w:r w:rsidR="008539C8">
        <w:rPr>
          <w:sz w:val="22"/>
          <w:szCs w:val="22"/>
        </w:rPr>
        <w:tab/>
        <w:t>_______________</w:t>
      </w:r>
    </w:p>
    <w:p w:rsidR="006D7F0F" w:rsidRDefault="006D7F0F">
      <w:pPr>
        <w:jc w:val="both"/>
        <w:rPr>
          <w:sz w:val="22"/>
          <w:szCs w:val="22"/>
        </w:rPr>
      </w:pPr>
    </w:p>
    <w:p w:rsidR="006D7F0F" w:rsidRDefault="006D7F0F">
      <w:pPr>
        <w:jc w:val="both"/>
        <w:rPr>
          <w:sz w:val="22"/>
          <w:szCs w:val="22"/>
        </w:rPr>
      </w:pPr>
      <w:r>
        <w:rPr>
          <w:sz w:val="22"/>
          <w:szCs w:val="22"/>
        </w:rPr>
        <w:t>Сергеев С.Ю.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D7F0F" w:rsidRDefault="006D7F0F">
      <w:pPr>
        <w:jc w:val="both"/>
        <w:rPr>
          <w:sz w:val="22"/>
          <w:szCs w:val="22"/>
        </w:rPr>
      </w:pPr>
    </w:p>
    <w:sectPr w:rsidR="006D7F0F" w:rsidSect="00C733FA">
      <w:footerReference w:type="default" r:id="rId12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01" w:rsidRDefault="00D14501" w:rsidP="001B51E1">
      <w:r>
        <w:separator/>
      </w:r>
    </w:p>
  </w:endnote>
  <w:endnote w:type="continuationSeparator" w:id="0">
    <w:p w:rsidR="00D14501" w:rsidRDefault="00D14501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01" w:rsidRDefault="00D14501" w:rsidP="001B51E1">
      <w:r>
        <w:separator/>
      </w:r>
    </w:p>
  </w:footnote>
  <w:footnote w:type="continuationSeparator" w:id="0">
    <w:p w:rsidR="00D14501" w:rsidRDefault="00D14501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24B27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ED3"/>
    <w:rsid w:val="000D5FB6"/>
    <w:rsid w:val="000E6068"/>
    <w:rsid w:val="000F0E42"/>
    <w:rsid w:val="000F3575"/>
    <w:rsid w:val="00112CE7"/>
    <w:rsid w:val="00115AB9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31BD5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96ACB"/>
    <w:rsid w:val="002A08E1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01FD8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7483"/>
    <w:rsid w:val="004D1702"/>
    <w:rsid w:val="004D40D7"/>
    <w:rsid w:val="004D5569"/>
    <w:rsid w:val="004D570D"/>
    <w:rsid w:val="004D6782"/>
    <w:rsid w:val="004D74EA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97F1F"/>
    <w:rsid w:val="005B3BED"/>
    <w:rsid w:val="005C1429"/>
    <w:rsid w:val="005E4376"/>
    <w:rsid w:val="005F2005"/>
    <w:rsid w:val="005F2233"/>
    <w:rsid w:val="00606B83"/>
    <w:rsid w:val="0061367D"/>
    <w:rsid w:val="006154B9"/>
    <w:rsid w:val="00630E5F"/>
    <w:rsid w:val="00634BFE"/>
    <w:rsid w:val="00650D72"/>
    <w:rsid w:val="00667A40"/>
    <w:rsid w:val="006837C7"/>
    <w:rsid w:val="00685EF2"/>
    <w:rsid w:val="006945EE"/>
    <w:rsid w:val="00695C1B"/>
    <w:rsid w:val="006A2292"/>
    <w:rsid w:val="006A5481"/>
    <w:rsid w:val="006B27EE"/>
    <w:rsid w:val="006B3725"/>
    <w:rsid w:val="006B7D42"/>
    <w:rsid w:val="006D7F0F"/>
    <w:rsid w:val="006E31EC"/>
    <w:rsid w:val="006E6F17"/>
    <w:rsid w:val="006E7711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D0906"/>
    <w:rsid w:val="007E0734"/>
    <w:rsid w:val="007E20D1"/>
    <w:rsid w:val="007E5587"/>
    <w:rsid w:val="007F4A29"/>
    <w:rsid w:val="008040E7"/>
    <w:rsid w:val="00811680"/>
    <w:rsid w:val="00811F86"/>
    <w:rsid w:val="0081252F"/>
    <w:rsid w:val="008176A3"/>
    <w:rsid w:val="00837745"/>
    <w:rsid w:val="008409DD"/>
    <w:rsid w:val="008473A2"/>
    <w:rsid w:val="008539C8"/>
    <w:rsid w:val="00863633"/>
    <w:rsid w:val="00863B64"/>
    <w:rsid w:val="008644B8"/>
    <w:rsid w:val="0086501F"/>
    <w:rsid w:val="00876465"/>
    <w:rsid w:val="008827F2"/>
    <w:rsid w:val="0088703F"/>
    <w:rsid w:val="00887713"/>
    <w:rsid w:val="00894838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EA9"/>
    <w:rsid w:val="00916745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94B29"/>
    <w:rsid w:val="00AA5C53"/>
    <w:rsid w:val="00AA7481"/>
    <w:rsid w:val="00AA786F"/>
    <w:rsid w:val="00AB29DA"/>
    <w:rsid w:val="00AC0B03"/>
    <w:rsid w:val="00AC34F4"/>
    <w:rsid w:val="00AC5975"/>
    <w:rsid w:val="00AF149D"/>
    <w:rsid w:val="00B156DA"/>
    <w:rsid w:val="00B35190"/>
    <w:rsid w:val="00B36BC1"/>
    <w:rsid w:val="00B3784B"/>
    <w:rsid w:val="00B62C22"/>
    <w:rsid w:val="00B87E1D"/>
    <w:rsid w:val="00B90E1A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C10937"/>
    <w:rsid w:val="00C10EBD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46C7C"/>
    <w:rsid w:val="00C5434E"/>
    <w:rsid w:val="00C616EE"/>
    <w:rsid w:val="00C708C2"/>
    <w:rsid w:val="00C733FA"/>
    <w:rsid w:val="00C85150"/>
    <w:rsid w:val="00C91073"/>
    <w:rsid w:val="00C91F6F"/>
    <w:rsid w:val="00CA1845"/>
    <w:rsid w:val="00CA5F2E"/>
    <w:rsid w:val="00CA7B62"/>
    <w:rsid w:val="00CD22D3"/>
    <w:rsid w:val="00CF52A6"/>
    <w:rsid w:val="00CF662E"/>
    <w:rsid w:val="00D14501"/>
    <w:rsid w:val="00D21B96"/>
    <w:rsid w:val="00D2595C"/>
    <w:rsid w:val="00D318BF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939A4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1050F"/>
    <w:rsid w:val="00E35008"/>
    <w:rsid w:val="00E3702A"/>
    <w:rsid w:val="00E62633"/>
    <w:rsid w:val="00E640CA"/>
    <w:rsid w:val="00E65082"/>
    <w:rsid w:val="00E713F5"/>
    <w:rsid w:val="00E76CF3"/>
    <w:rsid w:val="00E8273D"/>
    <w:rsid w:val="00E90791"/>
    <w:rsid w:val="00E91AD7"/>
    <w:rsid w:val="00E92568"/>
    <w:rsid w:val="00E95B49"/>
    <w:rsid w:val="00EA5FB1"/>
    <w:rsid w:val="00EB0EAC"/>
    <w:rsid w:val="00EC17C9"/>
    <w:rsid w:val="00ED1490"/>
    <w:rsid w:val="00EF1AF8"/>
    <w:rsid w:val="00F04E7C"/>
    <w:rsid w:val="00F0578E"/>
    <w:rsid w:val="00F14A10"/>
    <w:rsid w:val="00F158F2"/>
    <w:rsid w:val="00F20FDE"/>
    <w:rsid w:val="00F30886"/>
    <w:rsid w:val="00F33591"/>
    <w:rsid w:val="00F35186"/>
    <w:rsid w:val="00F3670F"/>
    <w:rsid w:val="00F43871"/>
    <w:rsid w:val="00F506F4"/>
    <w:rsid w:val="00F5121D"/>
    <w:rsid w:val="00F77A90"/>
    <w:rsid w:val="00F86554"/>
    <w:rsid w:val="00F87A9A"/>
    <w:rsid w:val="00F87D4E"/>
    <w:rsid w:val="00FA7A3F"/>
    <w:rsid w:val="00FB1B64"/>
    <w:rsid w:val="00FB2C52"/>
    <w:rsid w:val="00FB4443"/>
    <w:rsid w:val="00FC444D"/>
    <w:rsid w:val="00FD2936"/>
    <w:rsid w:val="00FD4C66"/>
    <w:rsid w:val="00FE0F87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E65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E65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5ECB-6011-4EC8-9BB8-EC373529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7021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31</cp:revision>
  <cp:lastPrinted>2023-04-17T12:28:00Z</cp:lastPrinted>
  <dcterms:created xsi:type="dcterms:W3CDTF">2019-10-03T05:44:00Z</dcterms:created>
  <dcterms:modified xsi:type="dcterms:W3CDTF">2023-04-17T12:29:00Z</dcterms:modified>
</cp:coreProperties>
</file>